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AB1F53">
        <w:rPr>
          <w:rFonts w:ascii="Times New Roman" w:hAnsi="Times New Roman"/>
          <w:sz w:val="24"/>
          <w:szCs w:val="24"/>
        </w:rPr>
        <w:t>25.10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AB1F53">
        <w:rPr>
          <w:rFonts w:ascii="Times New Roman" w:hAnsi="Times New Roman"/>
          <w:sz w:val="24"/>
          <w:szCs w:val="24"/>
        </w:rPr>
        <w:t>19-71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204"/>
      </w:tblGrid>
      <w:tr w:rsidR="00EA3EF5" w:rsidTr="007E6F4D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7E6F4D" w:rsidRDefault="007E6F4D" w:rsidP="00D80EC6">
            <w:pPr>
              <w:tabs>
                <w:tab w:val="left" w:pos="5103"/>
              </w:tabs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6F4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Об утверждении порядка деятельности фракций в Совете</w:t>
            </w:r>
            <w:r w:rsidRPr="007E6F4D">
              <w:rPr>
                <w:rFonts w:ascii="Times New Roman" w:hAnsi="Times New Roman"/>
                <w:b/>
                <w:sz w:val="28"/>
                <w:szCs w:val="28"/>
              </w:rPr>
              <w:t xml:space="preserve"> депутатов </w:t>
            </w:r>
            <w:r w:rsidR="00EA3EF5" w:rsidRPr="007E6F4D">
              <w:rPr>
                <w:rFonts w:ascii="Times New Roman" w:hAnsi="Times New Roman"/>
                <w:b/>
                <w:sz w:val="28"/>
                <w:szCs w:val="28"/>
              </w:rPr>
              <w:t>Свердловского муниципального образования</w:t>
            </w:r>
            <w:r w:rsidR="00D80EC6" w:rsidRPr="007E6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3EF5" w:rsidRPr="007E6F4D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</w:t>
            </w:r>
            <w:r w:rsidR="00D80EC6" w:rsidRPr="007E6F4D">
              <w:rPr>
                <w:rFonts w:ascii="Times New Roman" w:hAnsi="Times New Roman"/>
                <w:b/>
                <w:sz w:val="28"/>
                <w:szCs w:val="28"/>
              </w:rPr>
              <w:t>ного района Саратовской области</w:t>
            </w:r>
          </w:p>
          <w:p w:rsidR="00EA3EF5" w:rsidRPr="007E6F4D" w:rsidRDefault="00EA3EF5" w:rsidP="00D80EC6">
            <w:pPr>
              <w:ind w:right="-675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 xml:space="preserve">В соответствии </w:t>
      </w:r>
      <w:r w:rsidR="007E6F4D">
        <w:rPr>
          <w:rFonts w:ascii="Times New Roman" w:hAnsi="Times New Roman"/>
          <w:sz w:val="28"/>
          <w:szCs w:val="28"/>
        </w:rPr>
        <w:t>с</w:t>
      </w:r>
      <w:r w:rsidRPr="0033294F">
        <w:rPr>
          <w:rFonts w:ascii="Times New Roman" w:hAnsi="Times New Roman"/>
          <w:sz w:val="28"/>
          <w:szCs w:val="28"/>
        </w:rPr>
        <w:t xml:space="preserve"> Федеральн</w:t>
      </w:r>
      <w:r w:rsidR="007E6F4D">
        <w:rPr>
          <w:rFonts w:ascii="Times New Roman" w:hAnsi="Times New Roman"/>
          <w:sz w:val="28"/>
          <w:szCs w:val="28"/>
        </w:rPr>
        <w:t>ым</w:t>
      </w:r>
      <w:r w:rsidRPr="0033294F">
        <w:rPr>
          <w:rFonts w:ascii="Times New Roman" w:hAnsi="Times New Roman"/>
          <w:sz w:val="28"/>
          <w:szCs w:val="28"/>
        </w:rPr>
        <w:t xml:space="preserve"> закон</w:t>
      </w:r>
      <w:r w:rsidR="007E6F4D">
        <w:rPr>
          <w:rFonts w:ascii="Times New Roman" w:hAnsi="Times New Roman"/>
          <w:sz w:val="28"/>
          <w:szCs w:val="28"/>
        </w:rPr>
        <w:t>ом</w:t>
      </w:r>
      <w:r w:rsidRPr="0033294F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0E548D" w:rsidRPr="000E548D" w:rsidRDefault="00AB1F53" w:rsidP="00AB1F53">
      <w:pPr>
        <w:tabs>
          <w:tab w:val="left" w:pos="709"/>
        </w:tabs>
        <w:ind w:righ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0F9">
        <w:rPr>
          <w:rFonts w:ascii="Times New Roman" w:hAnsi="Times New Roman"/>
          <w:sz w:val="28"/>
          <w:szCs w:val="28"/>
        </w:rPr>
        <w:t xml:space="preserve">1. </w:t>
      </w:r>
      <w:r w:rsidR="007E6F4D" w:rsidRPr="00FA6710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порядок деятельности фракций в Совете</w:t>
      </w:r>
      <w:r w:rsidR="007E6F4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7E6F4D"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48D" w:rsidRPr="000E548D">
        <w:rPr>
          <w:rFonts w:ascii="Times New Roman" w:hAnsi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="000E548D"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E54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:rsidR="003000F9" w:rsidRPr="0033294F" w:rsidRDefault="000E548D" w:rsidP="000E54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0F9">
        <w:rPr>
          <w:rFonts w:ascii="Times New Roman" w:hAnsi="Times New Roman"/>
          <w:sz w:val="28"/>
          <w:szCs w:val="28"/>
        </w:rPr>
        <w:t xml:space="preserve">. </w:t>
      </w:r>
      <w:r w:rsidR="003000F9"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8D" w:rsidRPr="000E548D" w:rsidRDefault="000E548D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6F4D" w:rsidRDefault="007E6F4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E3286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МО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E3286">
        <w:rPr>
          <w:rFonts w:ascii="Times New Roman" w:hAnsi="Times New Roman" w:cs="Times New Roman"/>
          <w:sz w:val="24"/>
          <w:szCs w:val="24"/>
        </w:rPr>
        <w:t xml:space="preserve">от </w:t>
      </w:r>
      <w:r w:rsidR="00AB1F53">
        <w:rPr>
          <w:rFonts w:ascii="Times New Roman" w:hAnsi="Times New Roman" w:cs="Times New Roman"/>
          <w:sz w:val="24"/>
          <w:szCs w:val="24"/>
        </w:rPr>
        <w:t>25.10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77439">
        <w:rPr>
          <w:rFonts w:ascii="Times New Roman" w:hAnsi="Times New Roman" w:cs="Times New Roman"/>
          <w:sz w:val="24"/>
          <w:szCs w:val="24"/>
        </w:rPr>
        <w:t xml:space="preserve"> г. № </w:t>
      </w:r>
      <w:r w:rsidR="00AB1F53">
        <w:rPr>
          <w:rFonts w:ascii="Times New Roman" w:hAnsi="Times New Roman" w:cs="Times New Roman"/>
          <w:sz w:val="24"/>
          <w:szCs w:val="24"/>
        </w:rPr>
        <w:t>19-71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6F4D" w:rsidRPr="003F0F25" w:rsidRDefault="007E6F4D" w:rsidP="007E6F4D">
      <w:pPr>
        <w:spacing w:after="0" w:line="240" w:lineRule="auto"/>
        <w:ind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0F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  <w:r w:rsidR="00AB1F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F0F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 ФРАКЦИЙ В СОВЕТЕ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ДЕПУТАТОВ СВЕРДЛОВСКОГО МУНИЦИПАЛЬНОГО ОБРАЗОВАНИЯ </w:t>
      </w:r>
    </w:p>
    <w:p w:rsidR="007E6F4D" w:rsidRPr="003F0F25" w:rsidRDefault="007E6F4D" w:rsidP="007E6F4D">
      <w:pPr>
        <w:spacing w:after="0" w:line="240" w:lineRule="auto"/>
        <w:ind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6F4D" w:rsidRPr="003F0F25" w:rsidRDefault="007E6F4D" w:rsidP="007E6F4D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0F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7E6F4D" w:rsidRPr="003F0F25" w:rsidRDefault="007E6F4D" w:rsidP="007E6F4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Настоящим Положением в соответствии с Федеральным законом от 6 октября 2003 года № 131-ФЗ "Об общих принципах организации местного самоуправления в Российской Федерации", устанавливается порядок деятельности фракций в Совете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proofErr w:type="gram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2. Фракция - это объединение депутатов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депутатов Свердловского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МО,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в составе списка кандидатов, выдвинутого партией (ее региональным отделением или иными структурными подразделениями), а также избранных по одномандатным или </w:t>
      </w:r>
      <w:proofErr w:type="spell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многомандатным</w:t>
      </w:r>
      <w:proofErr w:type="spellEnd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округам.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3. Основной задачей создания депутатских фракций является учет интересов различных социальных и политических групп, повышение </w:t>
      </w:r>
      <w:proofErr w:type="gram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работы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депутатов Свердловского муниципального образования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4 Депутат не может состоять одновременно в нескольких депутатских фракциях.</w:t>
      </w:r>
    </w:p>
    <w:p w:rsidR="007E6F4D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5. Фракции информируют о своих решениях председателя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депутатов Свердловского муниципального образования.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Порядок образования фракции</w:t>
      </w: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1. Решение о создании фракции принимается на организационном собрании депутатской фракции и оформляется протоколом. </w:t>
      </w:r>
      <w:proofErr w:type="gram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В протоколе указываются наименование фракции, цели и задачи создания фракции, численность фракции, фамилии, имена, отчества, номера избирательных округов депутатов, вошедших во фракцию, фамилия, имя, отчество руководителя (заместителя руководителя) фракции.</w:t>
      </w:r>
      <w:proofErr w:type="gramEnd"/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2. Для регистрации фракции на имя председателя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направляются следующие документы: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письменное уведомление руководителя фракции об образовании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протокол организационного собрания фракции, включающий решение о создании фракции с указанием информации об официальном названии, списочном составе, а также об избрании руководителя (заместителя руководителя)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список депутатов представительного органа муниципального образования, входящих в состав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письменные заявления депутатов представительного органа муниципального образования, избранных в составе соответствующего списка кандидатов, допущенного к распределению депутатских мандатов, депутатов, избранных по одномандатным или </w:t>
      </w:r>
      <w:proofErr w:type="spell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многомандатным</w:t>
      </w:r>
      <w:proofErr w:type="spellEnd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избирательным округам, и депутатов, избранных в составе списка кандидатов политической партии, прекратившей свою деятельность в связи с ее ликвидацией или реорганизацией, вхождении во фракцию.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3. В случае образования фракции одним депутатом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для регистрации фракции представляется письменное уведомление единственного члена фракции, который одновременно является ее руководителем, об образовании фракции на имя председателя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депутатов Свердловского муниципального образования.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Председатель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обеспечивает своевременное информирование депутатов на ближайшем заседании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обо всех изменениях в составе фракций, а также о регистрации, перерегистрации и прекращении деятельности фракций.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Состав, структура фракции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1. Фракция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создается из числа депутатов, избранных следующими способами: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 составе списка кандидатов, выдвинутых политическими партиями;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 составе списков кандидатов, выдвинутых региональными отделениями или иными структурными подразделениями политических партий;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по одномандатным избирательным округам;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по </w:t>
      </w:r>
      <w:proofErr w:type="spell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многомандатным</w:t>
      </w:r>
      <w:proofErr w:type="spellEnd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избирательным округам;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 составе списка кандидатов, выдвинутых политическими партиями (их региональными отделениями или иными структурными подразделениями), прекратившими свою деятельность в связи с их ликвидацией или реорганизацией. Фракция включает в себя всех депутатов, избранных в составе соответствующего списка кандидатов.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2. Фракция состоит из руководителя, заместителя руководителя и депутатов.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3. Депутат входит </w:t>
      </w:r>
      <w:proofErr w:type="gram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в состав фракции на основании решения большинства от общего числа членов фракции по его письменному заявлению на имя</w:t>
      </w:r>
      <w:proofErr w:type="gramEnd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Полномочия фракции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К полномочиям фракции относятся: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реализация программ и решений руководящих органов партии;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согласование и проведение в Совете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политики, отражающей позицию партии по наиболее важным вопросам общественно-политической жизни страны и деятельности государства с учетом региональной специфики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Саратовской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области;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обеспечение солидарного голосования на заседаниях при принятии решений по проектам решений, внесенным членами фракции либо по которым на общем собрании фракции, было принято соответствующее решение;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внесение на рассмотрение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вопросов и участие в их обсуждении;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в установленном порядке </w:t>
      </w:r>
      <w:proofErr w:type="gramStart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решений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proofErr w:type="gramEnd"/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распространение среди депутатов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программ, предложений, обращений и других материалов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включение представителей фракции во временные депутатские комиссии;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обращение за консультациями, справками и заключениями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- ознакомление с информацией, официально поступающей в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образования, за исключением сведений, относящихся в соответствии с законодательством Российской Федерации к категории ограниченного доступа;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проведение пресс-конференций и представление информации о своей деятельности в средства массовой информации другими способами.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Организация деятельности фракции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1. Внутренняя деятельность фракций организуется ими самостоятельно.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2. Руководство фракцией осуществляет ее руководитель, избираемый большинством голосов от общего числа членов депутатской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3. Руководитель депутатской фракции: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организует работу депутатской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ведет заседания депутатской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приглашает для участия в заседаниях депутатской фракции представителей органов государственной власти, органов местного самоуправления, общественных объединений, предприятий, учреждений, организаций и иных лиц;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выступает от имени фракции на заседаниях представительного органа муниципального образования, в средствах массовой информации;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представляет фракцию в отношениях с органами государственной власти органами местного самоуправления, общественными объединениями,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предприятиями, учреждениями, организациями и иными лицами;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подписывает протоколы заседаний фракции;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- осуществляет иные полномочия, возложенные на него Положением о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4. В случае временного отсутствия руководителя фракции его функции исполняет заместитель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5. Заседания фракции правомочны, если на них присутствует более половины от общего числа членов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6. Решения фракции принимаются большинством голосов от общего числа членов фракции.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Выход депутата из фракции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1.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Указанный депутат может быть членом только той политической партии, в составе списка кандидатов которой он был избран. Эта особенность распространяется только на депутатов, избранных по партийным спискам.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2. Депутат, избранный в составе списка кандидатов ликвидированной политической партии и вступивший в политическую партию, имеющую свою фракцию в Совете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образования, входит в данную фракцию и не вправе из нее выйти.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3. Депутат не может выйти из состава политической фракции, не утратив при этом полномочия депутата.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FA6710" w:rsidRDefault="007E6F4D" w:rsidP="007E6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Прекращение деятельности фракции</w:t>
      </w:r>
    </w:p>
    <w:p w:rsidR="007E6F4D" w:rsidRPr="00FA6710" w:rsidRDefault="007E6F4D" w:rsidP="007E6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F4D" w:rsidRPr="003F0F25" w:rsidRDefault="007E6F4D" w:rsidP="007E6F4D">
      <w:pPr>
        <w:spacing w:after="0" w:line="240" w:lineRule="auto"/>
        <w:ind w:firstLine="709"/>
        <w:jc w:val="both"/>
      </w:pP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прекращения деятельности политической партии в связи с ликвидацией или реорганизацией деятельность ее фракции в Совете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Свердловского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/>
          <w:sz w:val="28"/>
          <w:szCs w:val="28"/>
          <w:lang w:eastAsia="ru-RU"/>
        </w:rPr>
        <w:t>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0E548D" w:rsidRPr="00A52AA9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0E548D" w:rsidRPr="00A52AA9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B39"/>
    <w:multiLevelType w:val="multilevel"/>
    <w:tmpl w:val="68620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EDC7204"/>
    <w:multiLevelType w:val="multilevel"/>
    <w:tmpl w:val="CB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>
    <w:nsid w:val="4A0E4104"/>
    <w:multiLevelType w:val="multilevel"/>
    <w:tmpl w:val="EFE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0E548D"/>
    <w:rsid w:val="00117315"/>
    <w:rsid w:val="00122B71"/>
    <w:rsid w:val="001C75E1"/>
    <w:rsid w:val="001D4B2A"/>
    <w:rsid w:val="001D4D3A"/>
    <w:rsid w:val="0024486A"/>
    <w:rsid w:val="00254CFB"/>
    <w:rsid w:val="002612CF"/>
    <w:rsid w:val="00267FD8"/>
    <w:rsid w:val="002A0E17"/>
    <w:rsid w:val="002D3549"/>
    <w:rsid w:val="003000F9"/>
    <w:rsid w:val="003B5D85"/>
    <w:rsid w:val="003C55AF"/>
    <w:rsid w:val="003D6EA4"/>
    <w:rsid w:val="00444F83"/>
    <w:rsid w:val="0044724C"/>
    <w:rsid w:val="004722C1"/>
    <w:rsid w:val="00485DB7"/>
    <w:rsid w:val="004A6A10"/>
    <w:rsid w:val="004C2849"/>
    <w:rsid w:val="004C66F8"/>
    <w:rsid w:val="004E0191"/>
    <w:rsid w:val="005935C8"/>
    <w:rsid w:val="005D7F70"/>
    <w:rsid w:val="0060778A"/>
    <w:rsid w:val="00655188"/>
    <w:rsid w:val="006613BB"/>
    <w:rsid w:val="006A3D6A"/>
    <w:rsid w:val="006B35C8"/>
    <w:rsid w:val="006E2488"/>
    <w:rsid w:val="006E3221"/>
    <w:rsid w:val="006F18B8"/>
    <w:rsid w:val="00721ADB"/>
    <w:rsid w:val="0074291C"/>
    <w:rsid w:val="00747584"/>
    <w:rsid w:val="007D38F3"/>
    <w:rsid w:val="007E6F4D"/>
    <w:rsid w:val="00827EFC"/>
    <w:rsid w:val="00836DD9"/>
    <w:rsid w:val="00843A46"/>
    <w:rsid w:val="0086143E"/>
    <w:rsid w:val="00887710"/>
    <w:rsid w:val="009009CC"/>
    <w:rsid w:val="009208BA"/>
    <w:rsid w:val="00922120"/>
    <w:rsid w:val="009E2616"/>
    <w:rsid w:val="00A364AF"/>
    <w:rsid w:val="00A85A25"/>
    <w:rsid w:val="00AB1F53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80EC6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71A50"/>
    <w:rsid w:val="00FA6DFA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E54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42</cp:revision>
  <cp:lastPrinted>2024-10-25T04:44:00Z</cp:lastPrinted>
  <dcterms:created xsi:type="dcterms:W3CDTF">2019-12-18T04:36:00Z</dcterms:created>
  <dcterms:modified xsi:type="dcterms:W3CDTF">2024-10-25T04:51:00Z</dcterms:modified>
</cp:coreProperties>
</file>